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right"/>
      </w:pPr>
      <w:r>
        <w:rPr>
          <w:rFonts w:ascii="Times New Roman" w:hAnsi="Times New Roman" w:cs="Times New Roman"/>
          <w:sz w:val="28"/>
          <w:sz-cs w:val="28"/>
        </w:rPr>
        <w:t xml:space="preserve">Приложение 2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>Положение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>о проведении Всероссийского конкурса авторских мероприятий </w:t>
        <w:br/>
        <w:t xml:space="preserve">по сохранению исторической памяти о жертвах геноцида мирного населения СССР со стороны немецко-фашистских захватчиков и их пособников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>«Без срока давности: непокоренные»</w:t>
      </w:r>
    </w:p>
    <w:p>
      <w:pPr>
        <w:jc w:val="center"/>
        <w:ind w:left="720"/>
        <w:spacing w:before="240" w:after="120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  <w:tab/>
        <w:t xml:space="preserve">•</w:t>
        <w:tab/>
        <w:t xml:space="preserve">Общие положения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1.1. Положение о проведении Всероссийского конкурса авторских мероприятий по сохранению исторической памяти о жертвах геноцида мирного населения СССР со стороны немецко-фашистских захватчиков и их пособников </w:t>
      </w:r>
      <w:r>
        <w:rPr>
          <w:rFonts w:ascii="Times New Roman" w:hAnsi="Times New Roman" w:cs="Times New Roman"/>
          <w:sz w:val="28"/>
          <w:sz-cs w:val="28"/>
          <w:b/>
        </w:rPr>
        <w:t xml:space="preserve">«Без срока давности: непокоренные», </w:t>
      </w:r>
      <w:r>
        <w:rPr>
          <w:rFonts w:ascii="Times New Roman" w:hAnsi="Times New Roman" w:cs="Times New Roman"/>
          <w:sz w:val="28"/>
          <w:sz-cs w:val="28"/>
        </w:rPr>
        <w:t xml:space="preserve">проведенных в рамках Дня единых действий «Без срока давности» в 2024 году.</w:t>
      </w:r>
      <w:r>
        <w:rPr>
          <w:rFonts w:ascii="Times New Roman" w:hAnsi="Times New Roman" w:cs="Times New Roman"/>
          <w:sz w:val="28"/>
          <w:sz-cs w:val="28"/>
          <w:b/>
        </w:rPr>
        <w:t xml:space="preserve"> </w:t>
      </w:r>
      <w:r>
        <w:rPr>
          <w:rFonts w:ascii="Times New Roman" w:hAnsi="Times New Roman" w:cs="Times New Roman"/>
          <w:sz w:val="28"/>
          <w:sz-cs w:val="28"/>
        </w:rPr>
        <w:t xml:space="preserve">(далее – положение, Конкурс) определяет цели и задачи, сроки и условия проведения и подведения итогов Конкурса. </w:t>
      </w:r>
    </w:p>
    <w:p>
      <w:pPr>
        <w:jc w:val="center"/>
        <w:spacing w:before="240" w:after="120"/>
      </w:pPr>
      <w:r>
        <w:rPr>
          <w:rFonts w:ascii="Times New Roman" w:hAnsi="Times New Roman" w:cs="Times New Roman"/>
          <w:sz w:val="28"/>
          <w:sz-cs w:val="28"/>
          <w:b/>
        </w:rPr>
        <w:t xml:space="preserve">2. Организаторы и партнеры Конкурса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2.1. Организаторами Конкурса является автономная некоммерческая организация по развитию социальной активности и социальных коммуникаций «Агентство социальных технологий и коммуникаций» при поддержке организаций, принимающих участие в проведении Дня единых действий «Без срока давности» в 2024 году. </w:t>
      </w:r>
    </w:p>
    <w:p>
      <w:pPr>
        <w:jc w:val="center"/>
        <w:spacing w:before="240" w:after="120"/>
      </w:pPr>
      <w:r>
        <w:rPr>
          <w:rFonts w:ascii="Times New Roman" w:hAnsi="Times New Roman" w:cs="Times New Roman"/>
          <w:sz w:val="28"/>
          <w:sz-cs w:val="28"/>
          <w:b/>
        </w:rPr>
        <w:t xml:space="preserve">3. Цели и задачи Конкурса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3.1. Целью Конкурса является выявление и популяризация актуальных форм и методов сохранения исторической памяти о жертвах геноцида мирного населения СССР со стороны немецко-фашистских захватчиков и их пособников.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3.2. Задачи Конкурса: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- развитие актуальных механизмов сохранения исторической памяти о событиях Великой Отечественной войны и героическом подвиге народов СССР;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- формирование гражданской позиции детей и молодежи через сохранение и передачу памяти </w:t>
      </w:r>
      <w:r>
        <w:rPr>
          <w:rFonts w:ascii="Times New Roman" w:hAnsi="Times New Roman" w:cs="Times New Roman"/>
          <w:sz w:val="28"/>
          <w:sz-cs w:val="28"/>
        </w:rPr>
        <w:t xml:space="preserve">о жертвах геноцида мирного населения СССР со стороны немецко-фашистских захватчиков и их пособников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.</w:t>
      </w:r>
    </w:p>
    <w:p>
      <w:pPr>
        <w:jc w:val="center"/>
        <w:spacing w:before="240" w:after="120"/>
      </w:pPr>
      <w:r>
        <w:rPr>
          <w:rFonts w:ascii="Times New Roman" w:hAnsi="Times New Roman" w:cs="Times New Roman"/>
          <w:sz w:val="28"/>
          <w:sz-cs w:val="28"/>
          <w:b/>
        </w:rPr>
        <w:t xml:space="preserve">4. Условия и порядок участия в Конкурсе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4.1. В Конкурсе могут принять участие граждане Российской Федерации в возрасте от 14 лет, реализующие мероприятия, посвященные сохранению исторической памяти о жертвах геноцида мирного населения СССР со стороны немецко-фашистских захватчиков и их пособников в рамках проведения Дня единых действий «Без срока давности»: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№ п/п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Категория участников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Тип организации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1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Специалисты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- образовательные организации всех типов;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- органы государственной власти всех уровней и их подведомственные учреждения;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- общественные палаты субъектов Российской Федерации;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- СО НКО;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- СМИ.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К участию в Конкурсе допускаются структурные подразделения указанных организаций (например: музеи, клубы, секции и т.д.).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2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Обучающиеся и студенты в возрасте от 14 лет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- образовательные организации всех типов.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4.2. На конкурс могут быть представлены авторские мероприятия, направленные на сохранение исторической памяти о жертвах геноцида мирного населения СССР со стороны немецко-фашистских захватчиков и их пособников, в том числе разработки урочных и внеурочных занятий, акции, сценарии массовых мероприятий и др., реализованные в 2024 году в рамках проведения мероприятий Дня единых действий «Без срока давности».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b/>
          <w:i/>
        </w:rPr>
        <w:t xml:space="preserve">* Определение: авторское мероприятие – социальное или образовательное мероприятие, разработанное и проведенное в традиционном или цифровом формате (могут быть представлены печатные материалы, видеопроекты, аудиопроекты, онлайн-мероприятия и т.д.) в организации или за ее пределами, направленное на вовлечение детей и молодежи в деятельность по сохранению исторической памяти о жертвах геноцида мирного населения СССР со стороны немецко-фашистских захватчиков и их пособников.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4.3. Для участия в Конкурсе необходимо: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- пройти электронную регистрацию в яндекс-форме по ссылке </w:t>
      </w:r>
      <w:r>
        <w:rPr>
          <w:rFonts w:ascii="Times New Roman" w:hAnsi="Times New Roman" w:cs="Times New Roman"/>
          <w:sz w:val="28"/>
          <w:sz-cs w:val="28"/>
        </w:rPr>
        <w:t xml:space="preserve">https://forms.yandex.ru/cloud/65f16240068ff02fcdfd4854/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;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- в регистрационной форме прикрепить разработку в соответствии с формой (Приложение 1);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- разместить информационный пост о проведённом мероприятии в социальной сети ВКонтакте, указав обязательные хэштеги #</w:t>
      </w:r>
      <w:r>
        <w:rPr>
          <w:rFonts w:ascii="Times New Roman" w:hAnsi="Times New Roman" w:cs="Times New Roman"/>
          <w:sz w:val="28"/>
          <w:sz-cs w:val="28"/>
          <w:b/>
          <w:color w:val="000000"/>
        </w:rPr>
        <w:t xml:space="preserve">б</w:t>
      </w:r>
      <w:r>
        <w:rPr>
          <w:rFonts w:ascii="Times New Roman" w:hAnsi="Times New Roman" w:cs="Times New Roman"/>
          <w:sz w:val="28"/>
          <w:sz-cs w:val="28"/>
          <w:b/>
        </w:rPr>
        <w:t xml:space="preserve">езсрокадавности2024, #аноастик. 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Пост должен содержать информационный текст и не менее 2-х фотографий. </w:t>
      </w:r>
    </w:p>
    <w:p>
      <w:pPr>
        <w:jc w:val="center"/>
        <w:spacing w:before="240" w:after="120"/>
      </w:pPr>
      <w:r>
        <w:rPr>
          <w:rFonts w:ascii="Times New Roman" w:hAnsi="Times New Roman" w:cs="Times New Roman"/>
          <w:sz w:val="28"/>
          <w:sz-cs w:val="28"/>
          <w:b/>
        </w:rPr>
        <w:t xml:space="preserve">5. Требования к описанию проекта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5.1. Язык – русский.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b/>
        </w:rPr>
        <w:t xml:space="preserve">Для набора текста</w:t>
      </w:r>
      <w:r>
        <w:rPr>
          <w:rFonts w:ascii="Times New Roman" w:hAnsi="Times New Roman" w:cs="Times New Roman"/>
          <w:sz w:val="28"/>
          <w:sz-cs w:val="28"/>
        </w:rPr>
        <w:t xml:space="preserve"> следует использовать редактор Microsoft Word.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b/>
        </w:rPr>
        <w:t xml:space="preserve">Параметры текстового редактора:</w:t>
      </w:r>
      <w:r>
        <w:rPr>
          <w:rFonts w:ascii="Times New Roman" w:hAnsi="Times New Roman" w:cs="Times New Roman"/>
          <w:sz w:val="28"/>
          <w:sz-cs w:val="28"/>
        </w:rPr>
        <w:t xml:space="preserve"> </w:t>
      </w:r>
    </w:p>
    <w:p>
      <w:pPr>
        <w:jc w:val="both"/>
        <w:ind w:left="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все поля по 2 см; </w:t>
      </w:r>
    </w:p>
    <w:p>
      <w:pPr>
        <w:jc w:val="both"/>
        <w:ind w:left="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шрифт Times New Roman, основной размер шрифта – 12 пт (особый размер шрифта только для ФИО автора - 14 пт, название работы - 16 пт);</w:t>
      </w:r>
    </w:p>
    <w:p>
      <w:pPr>
        <w:jc w:val="both"/>
        <w:ind w:left="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межстрочный интервал – 1; </w:t>
      </w:r>
    </w:p>
    <w:p>
      <w:pPr>
        <w:jc w:val="both"/>
        <w:ind w:left="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выравнивание - по ширине; </w:t>
      </w:r>
    </w:p>
    <w:p>
      <w:pPr>
        <w:jc w:val="both"/>
        <w:ind w:left="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абзацный отступ - 1 см; </w:t>
      </w:r>
    </w:p>
    <w:p>
      <w:pPr>
        <w:jc w:val="both"/>
        <w:ind w:left="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ориентация листа – только книжная.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b/>
        </w:rPr>
        <w:t xml:space="preserve">Оформление данных автора и заголовка:</w:t>
      </w:r>
    </w:p>
    <w:p>
      <w:pPr>
        <w:jc w:val="both"/>
        <w:ind w:left="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на первой строке – </w:t>
      </w:r>
      <w:r>
        <w:rPr>
          <w:rFonts w:ascii="Times New Roman" w:hAnsi="Times New Roman" w:cs="Times New Roman"/>
          <w:sz w:val="28"/>
          <w:sz-cs w:val="28"/>
          <w:b/>
        </w:rPr>
        <w:t xml:space="preserve">Ф.И.О. автора проекта полностью</w:t>
      </w:r>
      <w:r>
        <w:rPr>
          <w:rFonts w:ascii="Times New Roman" w:hAnsi="Times New Roman" w:cs="Times New Roman"/>
          <w:sz w:val="28"/>
          <w:sz-cs w:val="28"/>
        </w:rPr>
        <w:t xml:space="preserve">, жирный шрифт - 14 пт, выравнивание по левому краю;</w:t>
      </w:r>
    </w:p>
    <w:p>
      <w:pPr>
        <w:jc w:val="both"/>
        <w:ind w:left="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на следующей строке </w:t>
      </w:r>
      <w:r>
        <w:rPr>
          <w:rFonts w:ascii="Times New Roman" w:hAnsi="Times New Roman" w:cs="Times New Roman"/>
          <w:sz w:val="28"/>
          <w:sz-cs w:val="28"/>
          <w:b/>
        </w:rPr>
        <w:t xml:space="preserve">должность</w:t>
      </w:r>
      <w:r>
        <w:rPr>
          <w:rFonts w:ascii="Times New Roman" w:hAnsi="Times New Roman" w:cs="Times New Roman"/>
          <w:sz w:val="28"/>
          <w:sz-cs w:val="28"/>
        </w:rPr>
        <w:t xml:space="preserve">, шрифт - 12 пт, выравнивание по левому краю;</w:t>
      </w:r>
    </w:p>
    <w:p>
      <w:pPr>
        <w:jc w:val="both"/>
        <w:ind w:left="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на следующей строке - </w:t>
      </w:r>
      <w:r>
        <w:rPr>
          <w:rFonts w:ascii="Times New Roman" w:hAnsi="Times New Roman" w:cs="Times New Roman"/>
          <w:sz w:val="28"/>
          <w:sz-cs w:val="28"/>
          <w:b/>
        </w:rPr>
        <w:t xml:space="preserve">место работы</w:t>
      </w:r>
      <w:r>
        <w:rPr>
          <w:rFonts w:ascii="Times New Roman" w:hAnsi="Times New Roman" w:cs="Times New Roman"/>
          <w:sz w:val="28"/>
          <w:sz-cs w:val="28"/>
        </w:rPr>
        <w:t xml:space="preserve">, шрифт - 12 пт, выравнивание по левому краю;</w:t>
      </w:r>
    </w:p>
    <w:p>
      <w:pPr>
        <w:jc w:val="both"/>
        <w:ind w:left="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на следующей строке </w:t>
      </w:r>
      <w:r>
        <w:rPr>
          <w:rFonts w:ascii="Times New Roman" w:hAnsi="Times New Roman" w:cs="Times New Roman"/>
          <w:sz w:val="28"/>
          <w:sz-cs w:val="28"/>
          <w:b/>
        </w:rPr>
        <w:t xml:space="preserve">город и регион</w:t>
      </w:r>
      <w:r>
        <w:rPr>
          <w:rFonts w:ascii="Times New Roman" w:hAnsi="Times New Roman" w:cs="Times New Roman"/>
          <w:sz w:val="28"/>
          <w:sz-cs w:val="28"/>
        </w:rPr>
        <w:t xml:space="preserve"> в именительном падеже, шрифт - 12 пт, выравнивание по левому краю;</w:t>
      </w:r>
    </w:p>
    <w:p>
      <w:pPr>
        <w:jc w:val="both"/>
        <w:ind w:left="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через 1 строку - </w:t>
      </w:r>
      <w:r>
        <w:rPr>
          <w:rFonts w:ascii="Times New Roman" w:hAnsi="Times New Roman" w:cs="Times New Roman"/>
          <w:sz w:val="28"/>
          <w:sz-cs w:val="28"/>
          <w:b/>
        </w:rPr>
        <w:t xml:space="preserve">НАЗВАНИЕ ПРОЕКТА</w:t>
      </w:r>
      <w:r>
        <w:rPr>
          <w:rFonts w:ascii="Times New Roman" w:hAnsi="Times New Roman" w:cs="Times New Roman"/>
          <w:sz w:val="28"/>
          <w:sz-cs w:val="28"/>
        </w:rPr>
        <w:t xml:space="preserve">, которое должно быть набрано жирным шрифтом (16 пт), заглавными буквами и выравнено по левому краю (обратите внимание, что в конце заголовка точка никогда не ставится);</w:t>
      </w:r>
    </w:p>
    <w:p>
      <w:pPr>
        <w:jc w:val="both"/>
        <w:ind w:left="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иллюстрационные материалы для конкурсных работ (фото, видео, презентации и другое) допускаются только в формате ссылок на действующие Интернет-ресурсы.</w:t>
      </w:r>
    </w:p>
    <w:p>
      <w:pPr>
        <w:jc w:val="center"/>
        <w:spacing w:before="240" w:after="120"/>
      </w:pPr>
      <w:r>
        <w:rPr>
          <w:rFonts w:ascii="Times New Roman" w:hAnsi="Times New Roman" w:cs="Times New Roman"/>
          <w:sz w:val="28"/>
          <w:sz-cs w:val="28"/>
          <w:b/>
        </w:rPr>
        <w:t xml:space="preserve">6. Сроки проведения этапов Конкурса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6.1. Конкурс проводится с 1 апреля по 30 июня 2024 года. Заявки на Конкурс принимаются до 15 мая 2024 года.</w:t>
      </w:r>
    </w:p>
    <w:p>
      <w:pPr>
        <w:jc w:val="center"/>
        <w:ind w:left="720"/>
        <w:spacing w:before="240" w:after="120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  <w:tab/>
        <w:t xml:space="preserve">•</w:t>
        <w:tab/>
        <w:t xml:space="preserve">Критерии оценки конкурсных работ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7.1. Конкурсные работы оцениваются по следующим критериям:</w:t>
      </w:r>
    </w:p>
    <w:p>
      <w:pPr>
        <w:jc w:val="both"/>
        <w:ind w:left="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соответствие теме и цели проведения Конкурса;</w:t>
      </w:r>
    </w:p>
    <w:p>
      <w:pPr>
        <w:jc w:val="both"/>
        <w:ind w:left="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актуальность, новизна и преимущества в сравнении с ранее созданными технологиями данной направленности;</w:t>
      </w:r>
    </w:p>
    <w:p>
      <w:pPr>
        <w:jc w:val="both"/>
        <w:ind w:left="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историческая достоверность используемых материалов;</w:t>
      </w:r>
    </w:p>
    <w:p>
      <w:pPr>
        <w:jc w:val="both"/>
        <w:ind w:left="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педагогическая целесообразность разработки и соответствие содержания, методов, форм организации целям и задачам;</w:t>
      </w:r>
    </w:p>
    <w:p>
      <w:pPr>
        <w:jc w:val="both"/>
        <w:ind w:left="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грамотность разработки (отсутствие содержательных, грамматических и стилистических ошибок); </w:t>
      </w:r>
    </w:p>
    <w:p>
      <w:pPr>
        <w:jc w:val="both"/>
        <w:ind w:left="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полнота и корректность подачи информации; </w:t>
      </w:r>
    </w:p>
    <w:p>
      <w:pPr>
        <w:jc w:val="both"/>
        <w:ind w:left="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последовательность изложения материала;</w:t>
      </w:r>
    </w:p>
    <w:p>
      <w:pPr>
        <w:jc w:val="both"/>
        <w:ind w:left="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возможность практического применения;</w:t>
      </w:r>
    </w:p>
    <w:p>
      <w:pPr>
        <w:jc w:val="both"/>
        <w:ind w:left="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соответствие техническим требованиям положения.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Максимальная оценка – 90 баллов (до 10 баллов по каждому критерию).</w:t>
      </w:r>
    </w:p>
    <w:p>
      <w:pPr>
        <w:jc w:val="center"/>
        <w:ind w:left="720"/>
        <w:spacing w:before="240" w:after="120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  <w:tab/>
        <w:t xml:space="preserve">•</w:t>
        <w:tab/>
        <w:t xml:space="preserve">Порядок подведения итогов Конкурса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8.1. Для подведения итогов формируется жюри Конкурса из состава представителей организаций-организаторов Дня единых действий «Без срока давности» в 2024 году.</w:t>
      </w:r>
    </w:p>
    <w:p>
      <w:pPr>
        <w:jc w:val="both"/>
        <w:ind w:left="144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Каждая поданная на Конкурс заявка проходит техническую оценку на соответствие настоящему Положению. В случае несоответствия условиям Положения заявка отклоняется.</w:t>
      </w:r>
    </w:p>
    <w:p>
      <w:pPr>
        <w:jc w:val="both"/>
        <w:ind w:left="144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Организационный комитет Конкурса вправе отклонить заявку на участие в случае нарушения авторами действующего законодательства Российской Федерации.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8.4. Авторы заявок, прошедших техническую экспертизу, получают сертификат участника на адрес электронной почты, указанный при регистрации после подведения итогов Конкурса.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8.5. Каждая конкурсная работа проходит независимую оценку не менее 2 членов жюри.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8.6. Организационный комитет Конкурса по рекомендации членов жюри оставляет за собой право рекомендовать авторам направить конкурсные работы для участия в федеральных конкурсах, соответствующих профилю заявки.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8.7. 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Работы ТОП – 50 участников по итогам Конкурса входят в сборник лучших мероприятий по </w:t>
      </w:r>
      <w:r>
        <w:rPr>
          <w:rFonts w:ascii="Times New Roman" w:hAnsi="Times New Roman" w:cs="Times New Roman"/>
          <w:sz w:val="28"/>
          <w:sz-cs w:val="28"/>
        </w:rPr>
        <w:t xml:space="preserve">сохранению исторической памяти о жертвах геноцида мирного населения СССР со стороны немецко-фашистских захватчиков и их пособников в рамках Дня единых действий «Без срока давности»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. Жюри конкурса оставляет за собой право рекомендовать для включения в сборник другие материалы участников, получивших высокую оценку. Материалы размещаются в сборнике только при условии соблюдения правил подачи материалов на конкурс.</w:t>
      </w:r>
    </w:p>
    <w:p>
      <w:pPr>
        <w:jc w:val="center"/>
        <w:spacing w:before="240" w:after="120"/>
      </w:pPr>
      <w:r>
        <w:rPr>
          <w:rFonts w:ascii="Times New Roman" w:hAnsi="Times New Roman" w:cs="Times New Roman"/>
          <w:sz w:val="28"/>
          <w:sz-cs w:val="28"/>
          <w:b/>
        </w:rPr>
        <w:t xml:space="preserve">9. Порядок награждения победителей Конкурса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9.1. 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Материалы и результаты Конкурса размещаются на сайте anoastik.ru, растимгражданина.рф, в группе в социальной сети «ВКонтакте» https://vk.com/anoastik, а также в Телеграмм-канале </w:t>
      </w:r>
      <w:r>
        <w:rPr>
          <w:rFonts w:ascii="Times New Roman" w:hAnsi="Times New Roman" w:cs="Times New Roman"/>
          <w:sz w:val="28"/>
          <w:sz-cs w:val="28"/>
        </w:rPr>
        <w:t xml:space="preserve">https://t.me/rastimgrajdanina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 </w:t>
      </w:r>
      <w:r>
        <w:rPr>
          <w:rFonts w:ascii="Times New Roman" w:hAnsi="Times New Roman" w:cs="Times New Roman"/>
          <w:sz w:val="28"/>
          <w:sz-cs w:val="28"/>
        </w:rPr>
        <w:t xml:space="preserve">не позднее 10 июня 2024 года.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9.2. Авторы Топ – 50 лучших работ по итогам Конкурса награждаются дипломами победителей.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9.3. Авторы ТОП – 10 лучших работ по итогам Конкурса получают дипломы особого образца и памятные призы, а также будут приглашены на церемонию награждения в г. Москву с оплатой питания и проживания в сроки проведения церемонии в июне 2024 года.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9.4. Специальный приз Конкурса присуждается автору информационного поста о проведенном мероприятии, получившему максимальное количество просмотров и наиболее отражающему смысл и ценности проведенного мероприятия.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9.5. Церемония награждения победителей состоится в Общественной палате Российской Федерации в июне 2024 года.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9.6. Организационный комитет Конкурса может присудить специальные призы по решению жюри Конкурса.</w:t>
      </w:r>
    </w:p>
    <w:p>
      <w:pPr>
        <w:jc w:val="center"/>
        <w:ind w:left="720"/>
        <w:spacing w:before="240" w:after="120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  <w:tab/>
        <w:t xml:space="preserve">•</w:t>
        <w:tab/>
        <w:t xml:space="preserve">Заключительные положения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10.1. Участник, направивший работу на Конкурс, как автор предоставляет Организаторам конкурса право на бессрочную публичную демонстрацию работы на информационных ресурсах, в методических сборниках, изготавливаемых Организатором, а также в средствах массовой информации в материалах, связанных с информационным освещением конкурса, как в период его проведения, так и после, без ограничения по времени и территории использования. Право пользования в рамках, указанных в настоящем Положении, предоставляется на безвозмездной основе, без выплаты вознаграждения.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10.2. Каждый участник гарантирует, что является автором предоставляемой к участию в Конкурсе работы, а также, что использование работы в рамках Конкурса не нарушает прав участника или каких-либо прав третьих лиц (в том числе авторских и смежных прав, а также прав на средства индивидуализации, права на неприкосновенность частной жизни гражданина, права на изображение). В случае выявления фактов нарушения прав третьих лиц, участник в полной мере принимает на себя ответственность, связанную с таким нарушением в соответствии с действующим законодательством РФ.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10.3. Участник Конкурса несет ответственность за нарушение авторских и иных прав третьих лиц согласно действующему законодательству РФ. Организатор Конкурса не несет ответственности за нарушение участником Конкурса авторских и/или иных прав третьих лиц.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10.4. Совершение лицом, соответствующим требованиям Положения, действий, указанных в настоящем Положении, признается акцептом публичной оферты с момента предоставления конкурсной работы в адрес организаторов.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10.5. Материалы, поданные на конкурс, не рецензируются.</w:t>
      </w:r>
    </w:p>
    <w:p>
      <w:pPr>
        <w:jc w:val="center"/>
        <w:ind w:left="720"/>
        <w:spacing w:before="240" w:after="120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  <w:tab/>
        <w:t xml:space="preserve">•</w:t>
        <w:tab/>
        <w:t xml:space="preserve">Дополнительная информация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11.1. Ежегодно 19 апреля в Российской Федерации проводится Всероссийский День единых действий в память о геноциде советского народа нацистами и их пособниками в годы Великой Отечественной войны.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11.2. День единых действий в память о геноциде советского народа нацистами и их пособниками в годы Великой Отечественной войны (день принятия Указа Президиума Верховного Совета СССР № 39 «О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для их пособников») включен в примерный календарный план воспитательной работы Министерства просвещения Российской Федерации.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11.3. С 2021 года в рамках Дня единых действий АНО АСТИК совместно с партнёрами проводит единый урок «Без срока давности» в образовательных организациях Российской Федерации в рамках проведения Дня единых действий 19 апреля. Материалы единых уроков доступны по ссылке https://taplink.cc/bsdrddm.</w:t>
      </w:r>
    </w:p>
    <w:p>
      <w:pPr>
        <w:jc w:val="center"/>
        <w:spacing w:before="240" w:after="120"/>
      </w:pPr>
      <w:r>
        <w:rPr>
          <w:rFonts w:ascii="Times New Roman" w:hAnsi="Times New Roman" w:cs="Times New Roman"/>
          <w:sz w:val="28"/>
          <w:sz-cs w:val="28"/>
          <w:b/>
        </w:rPr>
        <w:t xml:space="preserve">12. Контактная информация организатора Конкурса</w:t>
      </w:r>
    </w:p>
    <w:p>
      <w:pPr>
        <w:jc w:val="both"/>
        <w:ind w:left="1440"/>
      </w:pPr>
      <w:r>
        <w:rPr>
          <w:rFonts w:ascii="Times" w:hAnsi="Times" w:cs="Times"/>
          <w:sz w:val="28"/>
          <w:sz-cs w:val="28"/>
          <w:color w:val="000000"/>
        </w:rPr>
        <w:t xml:space="preserve"/>
        <w:tab/>
        <w:t xml:space="preserve">•</w:t>
        <w:tab/>
        <w:t xml:space="preserve">Организационный комитет Конкурса расположен по адресу г. Москва, Маросейка ул., д.3/13 (Автономная некоммерческая организация «Агентство социальных технологий и коммуникаций).</w:t>
      </w:r>
    </w:p>
    <w:p>
      <w:pPr>
        <w:jc w:val="both"/>
        <w:ind w:left="1440"/>
      </w:pPr>
      <w:r>
        <w:rPr>
          <w:rFonts w:ascii="Times" w:hAnsi="Times" w:cs="Times"/>
          <w:sz w:val="28"/>
          <w:sz-cs w:val="28"/>
          <w:color w:val="000000"/>
        </w:rPr>
        <w:t xml:space="preserve"/>
        <w:tab/>
        <w:t xml:space="preserve">•</w:t>
        <w:tab/>
        <w:t xml:space="preserve">Контактная информация: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+7 – 977 – 117 – 80 – 97 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(с 11.00 до 17.00 по московскому времени в будние дни) - </w:t>
      </w:r>
      <w:r>
        <w:rPr>
          <w:rFonts w:ascii="Times New Roman" w:hAnsi="Times New Roman" w:cs="Times New Roman"/>
          <w:sz w:val="28"/>
          <w:sz-cs w:val="28"/>
        </w:rPr>
        <w:t xml:space="preserve">Калинина Анастасия Германовна – менеджер АНО АСТИК,</w:t>
      </w:r>
    </w:p>
    <w:p>
      <w:pPr>
        <w:jc w:val="both"/>
      </w:pPr>
      <w:r>
        <w:rPr>
          <w:rFonts w:ascii="Times" w:hAnsi="Times" w:cs="Times"/>
          <w:sz w:val="28"/>
          <w:sz-cs w:val="28"/>
          <w:color w:val="000000"/>
        </w:rPr>
        <w:t xml:space="preserve">+7-985-307-82-60 (с 11.00 до 17.00 по московскому времени в будние дни) – Головин Борис Николаевич – заместитель директора АНО АСТИК,</w:t>
      </w:r>
    </w:p>
    <w:p>
      <w:pPr>
        <w:jc w:val="both"/>
      </w:pPr>
      <w:r>
        <w:rPr>
          <w:rFonts w:ascii="Times" w:hAnsi="Times" w:cs="Times"/>
          <w:sz w:val="28"/>
          <w:sz-cs w:val="28"/>
          <w:color w:val="000000"/>
        </w:rPr>
        <w:t xml:space="preserve">+7-985-514-52-93 (с 11.00 до 17.00 по московскому времени в будние дни) – Кузнецова Юлия Андреевна – менеджер АНО АСТИК,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сайт: растимгражданина.рф, деткивсетке.рф, anoastik.ru.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Социальные сети: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https://vk.com/anoastik,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https://t.me/rastimgrajdanina.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right"/>
      </w:pPr>
      <w:r>
        <w:rPr>
          <w:rFonts w:ascii="Times New Roman" w:hAnsi="Times New Roman" w:cs="Times New Roman"/>
          <w:sz w:val="28"/>
          <w:sz-cs w:val="28"/>
        </w:rPr>
        <w:t xml:space="preserve">Приложение 3 </w:t>
      </w:r>
    </w:p>
    <w:p>
      <w:pPr>
        <w:jc w:val="center"/>
        <w:spacing w:after="160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ТОЧКА СЪЁМКИ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>
        <w:jc w:val="both"/>
        <w:spacing w:after="120"/>
      </w:pPr>
      <w:r>
        <w:rPr>
          <w:rFonts w:ascii="Times New Roman" w:hAnsi="Times New Roman" w:cs="Times New Roman"/>
          <w:sz w:val="28"/>
          <w:sz-cs w:val="28"/>
        </w:rPr>
        <w:t xml:space="preserve">Заявляя точку съёмки, Вы выражаете готовность к присутствию на мероприятии представителей федеральных и региональных СМИ и подтверждаете проведение мероприятия в назначенном месте и в назначенное время. В кратком описании необходимо отразить нюансы мероприятия, которые могут быть интересны СМИ. Ньюсмейкеры должны быть готовы комментировать мероприятие, выражать экспертное мнение о содержании Дня единых действий.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>Дата и время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>Место (наименование, адрес)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>Наименование мероприятия (краткое описание, уникальность мероприятия)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>Контактное лицо для СМИ, </w:t>
        <w:br/>
        <w:t xml:space="preserve">ньюсмейкеры (Ф.И.О., должность, мобильный телефон)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Контакты для СМИ:</w:t>
        <w:br/>
        <w:t xml:space="preserve">Титова Елена Сергеевна, заместитель директора АНО АСТИК, + 7 917 635-60-21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u w:val="single"/>
        </w:rPr>
        <w:t xml:space="preserve">Ньюсмейкер:</w:t>
      </w:r>
      <w:r>
        <w:rPr>
          <w:rFonts w:ascii="Times New Roman" w:hAnsi="Times New Roman" w:cs="Times New Roman"/>
          <w:sz w:val="28"/>
          <w:sz-cs w:val="28"/>
        </w:rPr>
        <w:t xml:space="preserve"> 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u w:val="single"/>
        </w:rPr>
        <w:t xml:space="preserve">Контактное лицо:</w:t>
      </w:r>
    </w:p>
    <w:p>
      <w:pPr/>
      <w:r>
        <w:rPr>
          <w:rFonts w:ascii="Times New Roman" w:hAnsi="Times New Roman" w:cs="Times New Roman"/>
          <w:sz w:val="28"/>
          <w:sz-cs w:val="28"/>
          <w:u w:val="single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u w:val="single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u w:val="single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u w:val="single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u w:val="single"/>
        </w:rPr>
        <w:t xml:space="preserve">Ньюсмейкер:</w:t>
      </w:r>
      <w:r>
        <w:rPr>
          <w:rFonts w:ascii="Times New Roman" w:hAnsi="Times New Roman" w:cs="Times New Roman"/>
          <w:sz w:val="28"/>
          <w:sz-cs w:val="28"/>
        </w:rPr>
        <w:t xml:space="preserve"> 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u w:val="single"/>
        </w:rPr>
        <w:t xml:space="preserve">Контактное лицо:</w:t>
      </w:r>
    </w:p>
    <w:p>
      <w:pPr/>
      <w:r>
        <w:rPr>
          <w:rFonts w:ascii="Times New Roman" w:hAnsi="Times New Roman" w:cs="Times New Roman"/>
          <w:sz w:val="28"/>
          <w:sz-cs w:val="28"/>
          <w:u w:val="single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u w:val="single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u w:val="single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ПРЯМОЙ ЭФИР в ОПРФ 19.04.2024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>
        <w:jc w:val="both"/>
        <w:spacing w:after="120"/>
      </w:pPr>
      <w:r>
        <w:rPr>
          <w:rFonts w:ascii="Times New Roman" w:hAnsi="Times New Roman" w:cs="Times New Roman"/>
          <w:sz w:val="28"/>
          <w:sz-cs w:val="28"/>
        </w:rPr>
        <w:t xml:space="preserve">Эфир проводится на платформе Zoom, ссылку формирует Аппарат ОПРФ. Суть прямого включения – в живых эмоциях и картинке прямо с места проведения мероприятия, итоги или анонс событий Дня единых действий. Можно заявить время выхода в эфир с 10:00 до 19:00 по московскому времени.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>Время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>Наименование мероприятия (краткое описание, уникальность мероприятия)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>Контактное лицо для СМИ, </w:t>
        <w:br/>
        <w:t xml:space="preserve">ньюсмейкеры (Ф.И.О., должность, телефон)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u w:val="single"/>
        </w:rPr>
        <w:t xml:space="preserve">Спикер:</w:t>
      </w:r>
      <w:r>
        <w:rPr>
          <w:rFonts w:ascii="Times New Roman" w:hAnsi="Times New Roman" w:cs="Times New Roman"/>
          <w:sz w:val="28"/>
          <w:sz-cs w:val="28"/>
        </w:rPr>
        <w:t xml:space="preserve"> 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u w:val="single"/>
        </w:rPr>
        <w:t xml:space="preserve">Ответственный за подключение:</w:t>
      </w:r>
    </w:p>
    <w:p>
      <w:pPr/>
      <w:r>
        <w:rPr>
          <w:rFonts w:ascii="Times New Roman" w:hAnsi="Times New Roman" w:cs="Times New Roman"/>
          <w:sz w:val="28"/>
          <w:sz-cs w:val="28"/>
          <w:u w:val="single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u w:val="single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u w:val="single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u w:val="single"/>
        </w:rPr>
        <w:t xml:space="preserve">Спикер:</w:t>
      </w:r>
      <w:r>
        <w:rPr>
          <w:rFonts w:ascii="Times New Roman" w:hAnsi="Times New Roman" w:cs="Times New Roman"/>
          <w:sz w:val="28"/>
          <w:sz-cs w:val="28"/>
        </w:rPr>
        <w:t xml:space="preserve"> 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u w:val="single"/>
        </w:rPr>
        <w:t xml:space="preserve">Ответственный за подключение:</w:t>
      </w:r>
    </w:p>
    <w:p>
      <w:pPr/>
      <w:r>
        <w:rPr>
          <w:rFonts w:ascii="Times New Roman" w:hAnsi="Times New Roman" w:cs="Times New Roman"/>
          <w:sz w:val="28"/>
          <w:sz-cs w:val="28"/>
          <w:u w:val="single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u w:val="single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u w:val="single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ЗАЯВИТЬ СПИКЕРА ЭКСПЕРТНОЙ ДИСКУССИИ/</w:t>
        <w:br/>
        <w:t xml:space="preserve">ПРЕДСТАВИТЕЛЯ СМИ 19.04.2024 </w:t>
      </w:r>
    </w:p>
    <w:p>
      <w:pPr>
        <w:jc w:val="both"/>
        <w:spacing w:after="160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>Ф.И.О. спикера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>Должность 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>Контактное лицо для СМИ, </w:t>
        <w:br/>
        <w:t xml:space="preserve">ньюсмейкеры (Ф.И.О., должность, телефон)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u w:val="single"/>
        </w:rPr>
        <w:t xml:space="preserve">Спикер:</w:t>
      </w:r>
      <w:r>
        <w:rPr>
          <w:rFonts w:ascii="Times New Roman" w:hAnsi="Times New Roman" w:cs="Times New Roman"/>
          <w:sz w:val="28"/>
          <w:sz-cs w:val="28"/>
        </w:rPr>
        <w:t xml:space="preserve"> 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u w:val="single"/>
        </w:rPr>
        <w:t xml:space="preserve">Ответственный за подключение: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u w:val="single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u w:val="single"/>
        </w:rPr>
        <w:t xml:space="preserve"/>
      </w:r>
    </w:p>
    <w:sectPr>
      <w:pgSz w:w="11900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</cp:coreProperties>
</file>

<file path=docProps/meta.xml><?xml version="1.0" encoding="utf-8"?>
<meta xmlns="http://schemas.apple.com/cocoa/2006/metadata">
  <generator>CocoaOOXMLWriter/2202.7</generator>
</meta>
</file>